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Faserzement klein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520954" name="9c13ee6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1857134" name="9c13ee60-9d03-11f0-9a16-097513ca11f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Faserzement gross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02892164" name="b0b2b59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9474534" name="b0b2b590-9d03-11f0-9a16-097513ca11f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56801294" name="044cd6e0-9d04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9330402" name="044cd6e0-9d04-11f0-9a16-097513ca11f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